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FF8AD4" w14:textId="6734C7AA" w:rsidR="009B3E97" w:rsidRPr="009B3E97" w:rsidRDefault="009B3E97" w:rsidP="009B3E97">
      <w:pPr>
        <w:spacing w:before="240" w:after="240" w:line="360" w:lineRule="auto"/>
        <w:rPr>
          <w:rStyle w:val="a3"/>
          <w:rFonts w:ascii="Times New Roman" w:eastAsia="Times New Roman" w:hAnsi="Times New Roman" w:cs="Times New Roman"/>
          <w:b w:val="0"/>
          <w:color w:val="000000" w:themeColor="text1"/>
          <w:lang w:val="en-US"/>
        </w:rPr>
      </w:pPr>
      <w:r w:rsidRPr="009B3E97">
        <w:rPr>
          <w:rFonts w:ascii="Times New Roman" w:eastAsia="Times New Roman" w:hAnsi="Times New Roman" w:cs="Times New Roman"/>
          <w:b/>
          <w:color w:val="000000" w:themeColor="text1"/>
          <w:lang w:val="en-US"/>
        </w:rPr>
        <w:t>Targeting speech intelligibility using phonologically similar targets: a single-case study</w:t>
      </w:r>
      <w:r w:rsidRPr="009B3E97">
        <w:rPr>
          <w:rFonts w:ascii="Times New Roman" w:eastAsia="Times New Roman" w:hAnsi="Times New Roman" w:cs="Times New Roman"/>
          <w:b/>
          <w:color w:val="000000" w:themeColor="text1"/>
          <w:lang w:val="en-US"/>
        </w:rPr>
        <w:t xml:space="preserve"> of </w:t>
      </w:r>
      <w:r w:rsidRPr="009B3E97">
        <w:rPr>
          <w:rFonts w:ascii="Times New Roman" w:hAnsi="Times New Roman" w:cs="Times New Roman"/>
          <w:b/>
          <w:lang w:val="en-US"/>
        </w:rPr>
        <w:t xml:space="preserve">dialectal </w:t>
      </w:r>
      <w:proofErr w:type="gramStart"/>
      <w:r w:rsidRPr="009B3E97">
        <w:rPr>
          <w:rFonts w:ascii="Times New Roman" w:hAnsi="Times New Roman" w:cs="Times New Roman"/>
          <w:b/>
          <w:lang w:val="en-US"/>
        </w:rPr>
        <w:t>Cypriot-Greek</w:t>
      </w:r>
      <w:proofErr w:type="gramEnd"/>
      <w:r w:rsidRPr="009B3E97">
        <w:rPr>
          <w:rFonts w:ascii="Times New Roman" w:hAnsi="Times New Roman" w:cs="Times New Roman"/>
          <w:b/>
          <w:lang w:val="en-US"/>
        </w:rPr>
        <w:t>-speaking child wi</w:t>
      </w:r>
      <w:r w:rsidRPr="009B3E97">
        <w:rPr>
          <w:rFonts w:ascii="Times New Roman" w:hAnsi="Times New Roman" w:cs="Times New Roman"/>
          <w:b/>
          <w:lang w:val="en-US"/>
        </w:rPr>
        <w:t>th speech sound disorders</w:t>
      </w:r>
    </w:p>
    <w:p w14:paraId="7C8C3B1E" w14:textId="4B3233F1" w:rsidR="009B3E97" w:rsidRPr="009B3E97" w:rsidRDefault="009B3E97" w:rsidP="009B3E97">
      <w:pPr>
        <w:pStyle w:val="Web"/>
        <w:jc w:val="center"/>
        <w:rPr>
          <w:lang w:val="en-US"/>
        </w:rPr>
      </w:pPr>
      <w:r w:rsidRPr="009B3E97">
        <w:rPr>
          <w:rStyle w:val="a3"/>
          <w:lang w:val="en-US"/>
        </w:rPr>
        <w:t>Abstract</w:t>
      </w:r>
    </w:p>
    <w:p w14:paraId="2AC4D59A" w14:textId="3415A4BE" w:rsidR="009B3E97" w:rsidRPr="009B3E97" w:rsidRDefault="009B3E97" w:rsidP="009B3E97">
      <w:pPr>
        <w:pStyle w:val="Web"/>
        <w:rPr>
          <w:lang w:val="en-US"/>
        </w:rPr>
      </w:pPr>
      <w:r w:rsidRPr="009B3E97">
        <w:rPr>
          <w:rStyle w:val="a3"/>
          <w:lang w:val="en-US"/>
        </w:rPr>
        <w:t>Theoretical Background:</w:t>
      </w:r>
      <w:r w:rsidRPr="009B3E97">
        <w:rPr>
          <w:lang w:val="en-US"/>
        </w:rPr>
        <w:t xml:space="preserve"> Speech Sound Disorders (SSDs) are a significant concern in early childhood, particularly among children who are bilingual or dialectal. These children face unique challenges due to their exposure to multiple linguistic systems. The phonological complexity of the Cypriot-Greek dialect, which differs markedly from Standard Modern Greek, presents specific challenges for children with SSDs. Previous research underscores the importance of phonological awareness training and the use of phonologically similar word stimuli in effective intervention strategies. The concept of phonological density, which refers to the number of words differing by only one phoneme from a given word, is crucial in this context. Studies have shown that high phonological density can facilitate phonological learning and generalization, particularly in non-standard dialects.</w:t>
      </w:r>
    </w:p>
    <w:p w14:paraId="5C433768" w14:textId="395EA3C1" w:rsidR="009B3E97" w:rsidRPr="009B3E97" w:rsidRDefault="009B3E97" w:rsidP="009B3E97">
      <w:pPr>
        <w:pStyle w:val="Web"/>
        <w:rPr>
          <w:lang w:val="en-US"/>
        </w:rPr>
      </w:pPr>
      <w:r w:rsidRPr="009B3E97">
        <w:rPr>
          <w:rStyle w:val="a3"/>
          <w:lang w:val="en-US"/>
        </w:rPr>
        <w:t>Aims:</w:t>
      </w:r>
      <w:r w:rsidRPr="009B3E97">
        <w:rPr>
          <w:lang w:val="en-US"/>
        </w:rPr>
        <w:t xml:space="preserve"> This study aims to explore the effectiveness of using phonologically similar stimuli in enhancing the phonological skills of a dialectal </w:t>
      </w:r>
      <w:proofErr w:type="gramStart"/>
      <w:r w:rsidRPr="009B3E97">
        <w:rPr>
          <w:lang w:val="en-US"/>
        </w:rPr>
        <w:t>Cypriot-Greek</w:t>
      </w:r>
      <w:proofErr w:type="gramEnd"/>
      <w:r w:rsidRPr="009B3E97">
        <w:rPr>
          <w:lang w:val="en-US"/>
        </w:rPr>
        <w:t>-speaking child with SSD. The goal is to provide empirical evidence on the benefits of this approach, contributing to the broader field of speech-language pathology and offering practical insights for clinicians working with similar populations.</w:t>
      </w:r>
    </w:p>
    <w:p w14:paraId="19B16F0B" w14:textId="77777777" w:rsidR="009B3E97" w:rsidRPr="009B3E97" w:rsidRDefault="009B3E97" w:rsidP="009B3E97">
      <w:pPr>
        <w:pStyle w:val="Web"/>
        <w:rPr>
          <w:lang w:val="en-US"/>
        </w:rPr>
      </w:pPr>
      <w:r w:rsidRPr="009B3E97">
        <w:rPr>
          <w:rStyle w:val="a3"/>
          <w:lang w:val="en-US"/>
        </w:rPr>
        <w:t>Methods:</w:t>
      </w:r>
      <w:r w:rsidRPr="009B3E97">
        <w:rPr>
          <w:lang w:val="en-US"/>
        </w:rPr>
        <w:t xml:space="preserve"> A single-subject multiple baseline design across behaviors was employed to evaluate the intervention's impact on a 5-year-old bidialectal Cypriot-Greek-speaking child diagnosed with SSD. The intervention consisted of 12 weekly therapy sessions, each lasting 50 minutes, focusing on four target phonemes: /k/, /x/, /p/, and /t/. The phonemes were selected based on their phonological complexity and the child's error patterns. Phonologically similar words were chosen for the intervention to leverage the concept of phonological density. Data were collected through pre- and post-intervention assessments, which included standardized articulation tests and spontaneous speech samples.</w:t>
      </w:r>
    </w:p>
    <w:p w14:paraId="46FDBFCE" w14:textId="58509827" w:rsidR="009B3E97" w:rsidRPr="009B3E97" w:rsidRDefault="009B3E97" w:rsidP="009B3E97">
      <w:pPr>
        <w:pStyle w:val="Web"/>
        <w:rPr>
          <w:lang w:val="en-US"/>
        </w:rPr>
      </w:pPr>
      <w:r w:rsidRPr="009B3E97">
        <w:rPr>
          <w:rStyle w:val="a3"/>
          <w:lang w:val="en-US"/>
        </w:rPr>
        <w:t>Results:</w:t>
      </w:r>
      <w:r w:rsidRPr="009B3E97">
        <w:rPr>
          <w:lang w:val="en-US"/>
        </w:rPr>
        <w:t xml:space="preserve"> The intervention led to significant improvements in the child's production of the target phonemes. Post-intervention assessments showed a marked increase in the correct articulation of /k/, /x/, /p/, and /t/ in both standardized tests and spontaneous speech samples. Additionally, the child demonstrated phonological generalization, as evidenced by improved articulation of non-target phonemes that were phonologically </w:t>
      </w:r>
      <w:proofErr w:type="gramStart"/>
      <w:r w:rsidRPr="009B3E97">
        <w:rPr>
          <w:lang w:val="en-US"/>
        </w:rPr>
        <w:t>similar to</w:t>
      </w:r>
      <w:proofErr w:type="gramEnd"/>
      <w:r w:rsidRPr="009B3E97">
        <w:rPr>
          <w:lang w:val="en-US"/>
        </w:rPr>
        <w:t xml:space="preserve"> the treated sounds. These findings suggest that using phonologically similar stimuli can effectively enhance phonological learning and generalization in dialectal children with SSD.</w:t>
      </w:r>
    </w:p>
    <w:p w14:paraId="0D8FC771" w14:textId="18DA48ED" w:rsidR="00FD69E8" w:rsidRPr="009B3E97" w:rsidRDefault="009B3E97" w:rsidP="002B12C1">
      <w:pPr>
        <w:pStyle w:val="Web"/>
        <w:rPr>
          <w:lang w:val="en-US"/>
        </w:rPr>
      </w:pPr>
      <w:r w:rsidRPr="009B3E97">
        <w:rPr>
          <w:rStyle w:val="a3"/>
          <w:lang w:val="en-US"/>
        </w:rPr>
        <w:t>Conclusions:</w:t>
      </w:r>
      <w:r w:rsidRPr="009B3E97">
        <w:rPr>
          <w:lang w:val="en-US"/>
        </w:rPr>
        <w:t xml:space="preserve"> The study provides empirical support for the effectiveness of using phonologically similar stimuli in the intervention of SSDs in bidialectal Cypriot-Greek-speaking children. The significant improvements observed in the child's phonological skills highlight the potential for this approach to facilitate robust phonological learning and generalization. These results contribute to the broader understanding of SSD interventions and underscore the importance of culturally and linguistically appropriate therapeutic strategies. Future research should continue to explore the cross-linguistic applicability of phonological density advantages to further validate these findings in diverse linguistic contexts.</w:t>
      </w:r>
    </w:p>
    <w:sectPr w:rsidR="00FD69E8" w:rsidRPr="009B3E97" w:rsidSect="009B3E97">
      <w:pgSz w:w="11900" w:h="16840"/>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6"/>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3E97"/>
    <w:rsid w:val="00003D6E"/>
    <w:rsid w:val="00006F7D"/>
    <w:rsid w:val="00014656"/>
    <w:rsid w:val="00014868"/>
    <w:rsid w:val="00015CE8"/>
    <w:rsid w:val="000225F5"/>
    <w:rsid w:val="000257EC"/>
    <w:rsid w:val="00031AF7"/>
    <w:rsid w:val="000341A8"/>
    <w:rsid w:val="000352DE"/>
    <w:rsid w:val="00035E2B"/>
    <w:rsid w:val="00042D2C"/>
    <w:rsid w:val="000436ED"/>
    <w:rsid w:val="000502E9"/>
    <w:rsid w:val="000521B4"/>
    <w:rsid w:val="0006264B"/>
    <w:rsid w:val="00067D35"/>
    <w:rsid w:val="000704EE"/>
    <w:rsid w:val="0007179D"/>
    <w:rsid w:val="00071CD5"/>
    <w:rsid w:val="00080F11"/>
    <w:rsid w:val="000819E1"/>
    <w:rsid w:val="00082B95"/>
    <w:rsid w:val="000838A0"/>
    <w:rsid w:val="00085DAB"/>
    <w:rsid w:val="00092604"/>
    <w:rsid w:val="000A62E5"/>
    <w:rsid w:val="000B5AF9"/>
    <w:rsid w:val="000B61BE"/>
    <w:rsid w:val="000E1530"/>
    <w:rsid w:val="000E3E9E"/>
    <w:rsid w:val="000E48B2"/>
    <w:rsid w:val="000E4A75"/>
    <w:rsid w:val="000E5CE5"/>
    <w:rsid w:val="000F1E87"/>
    <w:rsid w:val="000F32F8"/>
    <w:rsid w:val="000F37E7"/>
    <w:rsid w:val="000F6799"/>
    <w:rsid w:val="000F7A3D"/>
    <w:rsid w:val="00105C4C"/>
    <w:rsid w:val="00106B35"/>
    <w:rsid w:val="0010758F"/>
    <w:rsid w:val="00112548"/>
    <w:rsid w:val="00114C5A"/>
    <w:rsid w:val="00120641"/>
    <w:rsid w:val="001265A1"/>
    <w:rsid w:val="001274A6"/>
    <w:rsid w:val="00133967"/>
    <w:rsid w:val="001347F6"/>
    <w:rsid w:val="00137D7E"/>
    <w:rsid w:val="00152CDE"/>
    <w:rsid w:val="001540CE"/>
    <w:rsid w:val="00154827"/>
    <w:rsid w:val="00164831"/>
    <w:rsid w:val="00165381"/>
    <w:rsid w:val="001676FB"/>
    <w:rsid w:val="001803F3"/>
    <w:rsid w:val="00180791"/>
    <w:rsid w:val="00181C43"/>
    <w:rsid w:val="00192328"/>
    <w:rsid w:val="00197F84"/>
    <w:rsid w:val="001A3947"/>
    <w:rsid w:val="001B3717"/>
    <w:rsid w:val="001C3124"/>
    <w:rsid w:val="001C7CB7"/>
    <w:rsid w:val="001E175F"/>
    <w:rsid w:val="001F2686"/>
    <w:rsid w:val="001F285D"/>
    <w:rsid w:val="001F3A0A"/>
    <w:rsid w:val="00202795"/>
    <w:rsid w:val="00207CA6"/>
    <w:rsid w:val="00210EB0"/>
    <w:rsid w:val="00224514"/>
    <w:rsid w:val="00235832"/>
    <w:rsid w:val="00245A14"/>
    <w:rsid w:val="00252B06"/>
    <w:rsid w:val="0025323B"/>
    <w:rsid w:val="002603A7"/>
    <w:rsid w:val="00263AC4"/>
    <w:rsid w:val="0027282E"/>
    <w:rsid w:val="0027458D"/>
    <w:rsid w:val="00294E20"/>
    <w:rsid w:val="002A2181"/>
    <w:rsid w:val="002A5366"/>
    <w:rsid w:val="002B12C1"/>
    <w:rsid w:val="002B1C1A"/>
    <w:rsid w:val="002B5BDD"/>
    <w:rsid w:val="002B7B6C"/>
    <w:rsid w:val="002C67C4"/>
    <w:rsid w:val="002D1746"/>
    <w:rsid w:val="002D6276"/>
    <w:rsid w:val="002D670C"/>
    <w:rsid w:val="002D7ECA"/>
    <w:rsid w:val="002E4CED"/>
    <w:rsid w:val="002E595F"/>
    <w:rsid w:val="002E61D1"/>
    <w:rsid w:val="002F24D1"/>
    <w:rsid w:val="00316416"/>
    <w:rsid w:val="00326EC0"/>
    <w:rsid w:val="00330FB9"/>
    <w:rsid w:val="003347EF"/>
    <w:rsid w:val="00345BF6"/>
    <w:rsid w:val="00356153"/>
    <w:rsid w:val="00357CC1"/>
    <w:rsid w:val="00363FD1"/>
    <w:rsid w:val="00376BB9"/>
    <w:rsid w:val="003776ED"/>
    <w:rsid w:val="00381F6E"/>
    <w:rsid w:val="00393D55"/>
    <w:rsid w:val="003A0B7F"/>
    <w:rsid w:val="003A62AE"/>
    <w:rsid w:val="003B1C8C"/>
    <w:rsid w:val="003B2297"/>
    <w:rsid w:val="003B470F"/>
    <w:rsid w:val="003C3151"/>
    <w:rsid w:val="003C7B12"/>
    <w:rsid w:val="003D25F2"/>
    <w:rsid w:val="003E118D"/>
    <w:rsid w:val="003E282F"/>
    <w:rsid w:val="003F6896"/>
    <w:rsid w:val="003F7C55"/>
    <w:rsid w:val="004117DC"/>
    <w:rsid w:val="00413270"/>
    <w:rsid w:val="004148D6"/>
    <w:rsid w:val="0042153B"/>
    <w:rsid w:val="0043603E"/>
    <w:rsid w:val="004409A8"/>
    <w:rsid w:val="0044158D"/>
    <w:rsid w:val="00444155"/>
    <w:rsid w:val="004518D9"/>
    <w:rsid w:val="00452384"/>
    <w:rsid w:val="0045327F"/>
    <w:rsid w:val="0045789A"/>
    <w:rsid w:val="004810A4"/>
    <w:rsid w:val="004859DB"/>
    <w:rsid w:val="00492FD9"/>
    <w:rsid w:val="00494C8E"/>
    <w:rsid w:val="004962E1"/>
    <w:rsid w:val="0049792F"/>
    <w:rsid w:val="004B311B"/>
    <w:rsid w:val="004B4935"/>
    <w:rsid w:val="004B4AA5"/>
    <w:rsid w:val="004B563D"/>
    <w:rsid w:val="004E326D"/>
    <w:rsid w:val="004F3600"/>
    <w:rsid w:val="00500716"/>
    <w:rsid w:val="00510A04"/>
    <w:rsid w:val="005111DF"/>
    <w:rsid w:val="005146F1"/>
    <w:rsid w:val="00516211"/>
    <w:rsid w:val="00516581"/>
    <w:rsid w:val="00516650"/>
    <w:rsid w:val="00520A58"/>
    <w:rsid w:val="00522B3D"/>
    <w:rsid w:val="005277F1"/>
    <w:rsid w:val="00527B3F"/>
    <w:rsid w:val="00533D45"/>
    <w:rsid w:val="005403D7"/>
    <w:rsid w:val="00540D68"/>
    <w:rsid w:val="00542EA6"/>
    <w:rsid w:val="00546BA3"/>
    <w:rsid w:val="0056054C"/>
    <w:rsid w:val="00564C87"/>
    <w:rsid w:val="00577DF3"/>
    <w:rsid w:val="0058168C"/>
    <w:rsid w:val="00582AE1"/>
    <w:rsid w:val="00583D24"/>
    <w:rsid w:val="0058485B"/>
    <w:rsid w:val="0059224D"/>
    <w:rsid w:val="005A6E99"/>
    <w:rsid w:val="005B3B55"/>
    <w:rsid w:val="005C0940"/>
    <w:rsid w:val="005C24F9"/>
    <w:rsid w:val="005D4D83"/>
    <w:rsid w:val="005F1885"/>
    <w:rsid w:val="005F5D36"/>
    <w:rsid w:val="005F6529"/>
    <w:rsid w:val="00604C7E"/>
    <w:rsid w:val="00616670"/>
    <w:rsid w:val="0062196D"/>
    <w:rsid w:val="0062472D"/>
    <w:rsid w:val="0062513E"/>
    <w:rsid w:val="006267CB"/>
    <w:rsid w:val="006312FB"/>
    <w:rsid w:val="00632680"/>
    <w:rsid w:val="006348F5"/>
    <w:rsid w:val="006350B3"/>
    <w:rsid w:val="00643F5E"/>
    <w:rsid w:val="00645EC6"/>
    <w:rsid w:val="006472CA"/>
    <w:rsid w:val="00654F78"/>
    <w:rsid w:val="0066173D"/>
    <w:rsid w:val="00662652"/>
    <w:rsid w:val="006661C3"/>
    <w:rsid w:val="0067780A"/>
    <w:rsid w:val="00677DDC"/>
    <w:rsid w:val="006820F1"/>
    <w:rsid w:val="006849B7"/>
    <w:rsid w:val="0068597E"/>
    <w:rsid w:val="00693049"/>
    <w:rsid w:val="00694C8F"/>
    <w:rsid w:val="006979B3"/>
    <w:rsid w:val="006A1566"/>
    <w:rsid w:val="006A2BEB"/>
    <w:rsid w:val="006B5067"/>
    <w:rsid w:val="006B5EB4"/>
    <w:rsid w:val="006C12DB"/>
    <w:rsid w:val="006C4C19"/>
    <w:rsid w:val="006C76CF"/>
    <w:rsid w:val="006D0F24"/>
    <w:rsid w:val="006D6E14"/>
    <w:rsid w:val="006E3383"/>
    <w:rsid w:val="006F2A27"/>
    <w:rsid w:val="006F6AFD"/>
    <w:rsid w:val="006F6BCB"/>
    <w:rsid w:val="00703D1D"/>
    <w:rsid w:val="00705CFF"/>
    <w:rsid w:val="0071479A"/>
    <w:rsid w:val="007203F4"/>
    <w:rsid w:val="0072436E"/>
    <w:rsid w:val="007246B8"/>
    <w:rsid w:val="00726433"/>
    <w:rsid w:val="00740E2D"/>
    <w:rsid w:val="00747D5A"/>
    <w:rsid w:val="00750BD6"/>
    <w:rsid w:val="0075109A"/>
    <w:rsid w:val="007548E0"/>
    <w:rsid w:val="007611FE"/>
    <w:rsid w:val="00763DAB"/>
    <w:rsid w:val="00765AFB"/>
    <w:rsid w:val="0076707A"/>
    <w:rsid w:val="00772475"/>
    <w:rsid w:val="00772CD5"/>
    <w:rsid w:val="00784B2D"/>
    <w:rsid w:val="007867D8"/>
    <w:rsid w:val="00790952"/>
    <w:rsid w:val="007A2025"/>
    <w:rsid w:val="007A42DC"/>
    <w:rsid w:val="007A6F87"/>
    <w:rsid w:val="007B694B"/>
    <w:rsid w:val="007C3FDA"/>
    <w:rsid w:val="007C4D49"/>
    <w:rsid w:val="007C6778"/>
    <w:rsid w:val="007D3B0D"/>
    <w:rsid w:val="007D6E7D"/>
    <w:rsid w:val="007E0171"/>
    <w:rsid w:val="007E07AD"/>
    <w:rsid w:val="007F51A9"/>
    <w:rsid w:val="0080063C"/>
    <w:rsid w:val="00801CAE"/>
    <w:rsid w:val="00803CBB"/>
    <w:rsid w:val="008078E1"/>
    <w:rsid w:val="00813BC8"/>
    <w:rsid w:val="00820F06"/>
    <w:rsid w:val="00826CC9"/>
    <w:rsid w:val="0082753D"/>
    <w:rsid w:val="00827FC5"/>
    <w:rsid w:val="00832C9D"/>
    <w:rsid w:val="00844EF7"/>
    <w:rsid w:val="00847981"/>
    <w:rsid w:val="00861D50"/>
    <w:rsid w:val="008643EF"/>
    <w:rsid w:val="00867AAD"/>
    <w:rsid w:val="00872E62"/>
    <w:rsid w:val="00873B19"/>
    <w:rsid w:val="0088106D"/>
    <w:rsid w:val="00884F70"/>
    <w:rsid w:val="0089312D"/>
    <w:rsid w:val="008A7AFE"/>
    <w:rsid w:val="008B6DD0"/>
    <w:rsid w:val="008C07B5"/>
    <w:rsid w:val="008C565B"/>
    <w:rsid w:val="008D3561"/>
    <w:rsid w:val="008D4EA7"/>
    <w:rsid w:val="008D5FC6"/>
    <w:rsid w:val="008E2A29"/>
    <w:rsid w:val="008E32A6"/>
    <w:rsid w:val="008E3F47"/>
    <w:rsid w:val="008E3FEB"/>
    <w:rsid w:val="008E5C56"/>
    <w:rsid w:val="008F32B9"/>
    <w:rsid w:val="008F6C18"/>
    <w:rsid w:val="00902691"/>
    <w:rsid w:val="00902E1E"/>
    <w:rsid w:val="0090364C"/>
    <w:rsid w:val="009045B1"/>
    <w:rsid w:val="009072A8"/>
    <w:rsid w:val="00912870"/>
    <w:rsid w:val="00915974"/>
    <w:rsid w:val="00920C3F"/>
    <w:rsid w:val="00924259"/>
    <w:rsid w:val="00926C63"/>
    <w:rsid w:val="009313E9"/>
    <w:rsid w:val="00933BE3"/>
    <w:rsid w:val="0093578D"/>
    <w:rsid w:val="00941654"/>
    <w:rsid w:val="00945E11"/>
    <w:rsid w:val="00950ECA"/>
    <w:rsid w:val="009513D6"/>
    <w:rsid w:val="009549A1"/>
    <w:rsid w:val="0096335C"/>
    <w:rsid w:val="00965FDB"/>
    <w:rsid w:val="00972402"/>
    <w:rsid w:val="009750C2"/>
    <w:rsid w:val="009756C2"/>
    <w:rsid w:val="009764C7"/>
    <w:rsid w:val="009839E1"/>
    <w:rsid w:val="0098588B"/>
    <w:rsid w:val="009931B9"/>
    <w:rsid w:val="00995781"/>
    <w:rsid w:val="00996F49"/>
    <w:rsid w:val="009A2E73"/>
    <w:rsid w:val="009A5381"/>
    <w:rsid w:val="009B3E97"/>
    <w:rsid w:val="009C52AC"/>
    <w:rsid w:val="009D114B"/>
    <w:rsid w:val="009D3FB8"/>
    <w:rsid w:val="009D40FF"/>
    <w:rsid w:val="009D72F8"/>
    <w:rsid w:val="009E034E"/>
    <w:rsid w:val="009E6309"/>
    <w:rsid w:val="009F2941"/>
    <w:rsid w:val="009F65E2"/>
    <w:rsid w:val="00A01AEB"/>
    <w:rsid w:val="00A02C5A"/>
    <w:rsid w:val="00A13C4D"/>
    <w:rsid w:val="00A2126C"/>
    <w:rsid w:val="00A21478"/>
    <w:rsid w:val="00A25E54"/>
    <w:rsid w:val="00A32C0D"/>
    <w:rsid w:val="00A33670"/>
    <w:rsid w:val="00A35DD7"/>
    <w:rsid w:val="00A37817"/>
    <w:rsid w:val="00A50C9A"/>
    <w:rsid w:val="00A54139"/>
    <w:rsid w:val="00A75E5C"/>
    <w:rsid w:val="00A82748"/>
    <w:rsid w:val="00A9103E"/>
    <w:rsid w:val="00A939A1"/>
    <w:rsid w:val="00A94936"/>
    <w:rsid w:val="00AA3378"/>
    <w:rsid w:val="00AA62D7"/>
    <w:rsid w:val="00AB3643"/>
    <w:rsid w:val="00AB3DB8"/>
    <w:rsid w:val="00AC141B"/>
    <w:rsid w:val="00AC2010"/>
    <w:rsid w:val="00AC2A0F"/>
    <w:rsid w:val="00AC2DE3"/>
    <w:rsid w:val="00AC6011"/>
    <w:rsid w:val="00AD6B35"/>
    <w:rsid w:val="00AE13D2"/>
    <w:rsid w:val="00AE26A9"/>
    <w:rsid w:val="00AE55B7"/>
    <w:rsid w:val="00AF077F"/>
    <w:rsid w:val="00AF14C7"/>
    <w:rsid w:val="00AF3776"/>
    <w:rsid w:val="00AF475E"/>
    <w:rsid w:val="00AF56C0"/>
    <w:rsid w:val="00B10E6B"/>
    <w:rsid w:val="00B11CD9"/>
    <w:rsid w:val="00B23E8E"/>
    <w:rsid w:val="00B2761C"/>
    <w:rsid w:val="00B3267A"/>
    <w:rsid w:val="00B3329D"/>
    <w:rsid w:val="00B41768"/>
    <w:rsid w:val="00B4213C"/>
    <w:rsid w:val="00B449B1"/>
    <w:rsid w:val="00B45148"/>
    <w:rsid w:val="00B47CE5"/>
    <w:rsid w:val="00B5528F"/>
    <w:rsid w:val="00B56C94"/>
    <w:rsid w:val="00B570BD"/>
    <w:rsid w:val="00B616F5"/>
    <w:rsid w:val="00B66B5F"/>
    <w:rsid w:val="00B75C2F"/>
    <w:rsid w:val="00B808E6"/>
    <w:rsid w:val="00B92271"/>
    <w:rsid w:val="00BA7CFB"/>
    <w:rsid w:val="00BB0694"/>
    <w:rsid w:val="00BB7E94"/>
    <w:rsid w:val="00BC0C92"/>
    <w:rsid w:val="00BC0E12"/>
    <w:rsid w:val="00BC332F"/>
    <w:rsid w:val="00BC4003"/>
    <w:rsid w:val="00BC5B28"/>
    <w:rsid w:val="00BC6104"/>
    <w:rsid w:val="00BC683A"/>
    <w:rsid w:val="00BC6B98"/>
    <w:rsid w:val="00BD09B4"/>
    <w:rsid w:val="00BD3630"/>
    <w:rsid w:val="00BD7D64"/>
    <w:rsid w:val="00BE06DE"/>
    <w:rsid w:val="00C00885"/>
    <w:rsid w:val="00C04703"/>
    <w:rsid w:val="00C049CE"/>
    <w:rsid w:val="00C111E8"/>
    <w:rsid w:val="00C13C5D"/>
    <w:rsid w:val="00C24896"/>
    <w:rsid w:val="00C3063A"/>
    <w:rsid w:val="00C3160C"/>
    <w:rsid w:val="00C35B58"/>
    <w:rsid w:val="00C3618D"/>
    <w:rsid w:val="00C36808"/>
    <w:rsid w:val="00C449E9"/>
    <w:rsid w:val="00C45861"/>
    <w:rsid w:val="00C65E64"/>
    <w:rsid w:val="00C67F60"/>
    <w:rsid w:val="00C76C0B"/>
    <w:rsid w:val="00C830C5"/>
    <w:rsid w:val="00C91A69"/>
    <w:rsid w:val="00C93968"/>
    <w:rsid w:val="00CB16BF"/>
    <w:rsid w:val="00CB2295"/>
    <w:rsid w:val="00CB2B36"/>
    <w:rsid w:val="00CB4581"/>
    <w:rsid w:val="00CB4653"/>
    <w:rsid w:val="00CB54F1"/>
    <w:rsid w:val="00CC1562"/>
    <w:rsid w:val="00CC3AAD"/>
    <w:rsid w:val="00CD0512"/>
    <w:rsid w:val="00CD1443"/>
    <w:rsid w:val="00CD3CAA"/>
    <w:rsid w:val="00CD4851"/>
    <w:rsid w:val="00CD689E"/>
    <w:rsid w:val="00CE0230"/>
    <w:rsid w:val="00CE52A9"/>
    <w:rsid w:val="00CE6661"/>
    <w:rsid w:val="00CF0C98"/>
    <w:rsid w:val="00CF3443"/>
    <w:rsid w:val="00D01A09"/>
    <w:rsid w:val="00D15279"/>
    <w:rsid w:val="00D17C29"/>
    <w:rsid w:val="00D212D7"/>
    <w:rsid w:val="00D259BF"/>
    <w:rsid w:val="00D27426"/>
    <w:rsid w:val="00D35BAB"/>
    <w:rsid w:val="00D36C5B"/>
    <w:rsid w:val="00D43A6B"/>
    <w:rsid w:val="00D44048"/>
    <w:rsid w:val="00D45D8E"/>
    <w:rsid w:val="00D467B2"/>
    <w:rsid w:val="00D50761"/>
    <w:rsid w:val="00D513D7"/>
    <w:rsid w:val="00D5445C"/>
    <w:rsid w:val="00D624BB"/>
    <w:rsid w:val="00D80FA1"/>
    <w:rsid w:val="00D820C5"/>
    <w:rsid w:val="00D8752F"/>
    <w:rsid w:val="00D927A7"/>
    <w:rsid w:val="00D92DC5"/>
    <w:rsid w:val="00D93768"/>
    <w:rsid w:val="00D93965"/>
    <w:rsid w:val="00D97B22"/>
    <w:rsid w:val="00DA1474"/>
    <w:rsid w:val="00DA547A"/>
    <w:rsid w:val="00DA64DA"/>
    <w:rsid w:val="00DA774D"/>
    <w:rsid w:val="00DB1532"/>
    <w:rsid w:val="00DB485B"/>
    <w:rsid w:val="00DB7A61"/>
    <w:rsid w:val="00DC273A"/>
    <w:rsid w:val="00DD64FE"/>
    <w:rsid w:val="00DD6E39"/>
    <w:rsid w:val="00DD710F"/>
    <w:rsid w:val="00DE5C22"/>
    <w:rsid w:val="00DE5C27"/>
    <w:rsid w:val="00E008B6"/>
    <w:rsid w:val="00E01C43"/>
    <w:rsid w:val="00E01DF6"/>
    <w:rsid w:val="00E0533A"/>
    <w:rsid w:val="00E05381"/>
    <w:rsid w:val="00E06C74"/>
    <w:rsid w:val="00E11EF0"/>
    <w:rsid w:val="00E17299"/>
    <w:rsid w:val="00E20BAC"/>
    <w:rsid w:val="00E21884"/>
    <w:rsid w:val="00E27F34"/>
    <w:rsid w:val="00E40BA8"/>
    <w:rsid w:val="00E45865"/>
    <w:rsid w:val="00E54A1E"/>
    <w:rsid w:val="00E675B9"/>
    <w:rsid w:val="00E7553B"/>
    <w:rsid w:val="00E961CA"/>
    <w:rsid w:val="00E9726E"/>
    <w:rsid w:val="00E9764E"/>
    <w:rsid w:val="00EB3A63"/>
    <w:rsid w:val="00EB548B"/>
    <w:rsid w:val="00EB6643"/>
    <w:rsid w:val="00EC051B"/>
    <w:rsid w:val="00ED07E0"/>
    <w:rsid w:val="00ED5D25"/>
    <w:rsid w:val="00ED60B3"/>
    <w:rsid w:val="00EE1417"/>
    <w:rsid w:val="00EE55AD"/>
    <w:rsid w:val="00EE7776"/>
    <w:rsid w:val="00EF1EDA"/>
    <w:rsid w:val="00EF2350"/>
    <w:rsid w:val="00EF4B72"/>
    <w:rsid w:val="00EF5E17"/>
    <w:rsid w:val="00F002D5"/>
    <w:rsid w:val="00F01E33"/>
    <w:rsid w:val="00F026FB"/>
    <w:rsid w:val="00F0290D"/>
    <w:rsid w:val="00F0516B"/>
    <w:rsid w:val="00F1086D"/>
    <w:rsid w:val="00F16D81"/>
    <w:rsid w:val="00F17BD5"/>
    <w:rsid w:val="00F24CC8"/>
    <w:rsid w:val="00F323D2"/>
    <w:rsid w:val="00F33159"/>
    <w:rsid w:val="00F349C1"/>
    <w:rsid w:val="00F4346D"/>
    <w:rsid w:val="00F47865"/>
    <w:rsid w:val="00F54CD1"/>
    <w:rsid w:val="00F6103A"/>
    <w:rsid w:val="00F76F8F"/>
    <w:rsid w:val="00F80840"/>
    <w:rsid w:val="00F810E6"/>
    <w:rsid w:val="00F967AA"/>
    <w:rsid w:val="00FA1E86"/>
    <w:rsid w:val="00FB0FD6"/>
    <w:rsid w:val="00FB28E6"/>
    <w:rsid w:val="00FC048C"/>
    <w:rsid w:val="00FC415F"/>
    <w:rsid w:val="00FD1061"/>
    <w:rsid w:val="00FD35E2"/>
    <w:rsid w:val="00FD5399"/>
    <w:rsid w:val="00FD69E8"/>
    <w:rsid w:val="00FE227D"/>
    <w:rsid w:val="00FF5FB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24DC2"/>
  <w15:chartTrackingRefBased/>
  <w15:docId w15:val="{1DD59817-FB1D-FB49-8D99-C4CE173B9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l-G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9B3E97"/>
    <w:pPr>
      <w:spacing w:before="100" w:beforeAutospacing="1" w:after="100" w:afterAutospacing="1"/>
    </w:pPr>
    <w:rPr>
      <w:rFonts w:ascii="Times New Roman" w:eastAsia="Times New Roman" w:hAnsi="Times New Roman" w:cs="Times New Roman"/>
      <w:kern w:val="0"/>
      <w:lang w:eastAsia="el-GR"/>
      <w14:ligatures w14:val="none"/>
    </w:rPr>
  </w:style>
  <w:style w:type="character" w:styleId="a3">
    <w:name w:val="Strong"/>
    <w:basedOn w:val="a0"/>
    <w:uiPriority w:val="22"/>
    <w:qFormat/>
    <w:rsid w:val="009B3E9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6413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544</Words>
  <Characters>2941</Characters>
  <Application>Microsoft Office Word</Application>
  <DocSecurity>0</DocSecurity>
  <Lines>24</Lines>
  <Paragraphs>6</Paragraphs>
  <ScaleCrop>false</ScaleCrop>
  <Company/>
  <LinksUpToDate>false</LinksUpToDate>
  <CharactersWithSpaces>3479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Χρήστης του Microsoft Office</dc:creator>
  <cp:keywords/>
  <dc:description/>
  <cp:lastModifiedBy>Theodora Papastefanou</cp:lastModifiedBy>
  <cp:revision>2</cp:revision>
  <dcterms:created xsi:type="dcterms:W3CDTF">2024-07-13T05:08:00Z</dcterms:created>
  <dcterms:modified xsi:type="dcterms:W3CDTF">2024-07-13T05:14:00Z</dcterms:modified>
</cp:coreProperties>
</file>